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685C" w14:textId="4BEFB46E" w:rsidR="00F05304" w:rsidRDefault="00F05304">
      <w:pPr>
        <w:spacing w:after="0"/>
        <w:rPr>
          <w:rFonts w:eastAsia="Arial" w:cs="Arial"/>
          <w:b/>
          <w:bCs/>
          <w:sz w:val="32"/>
          <w:szCs w:val="32"/>
          <w:highlight w:val="yellow"/>
        </w:rPr>
      </w:pPr>
    </w:p>
    <w:p w14:paraId="35356B74" w14:textId="2EB3F476"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76E79E61" w:rsidR="00F445B1" w:rsidRPr="00D5547E" w:rsidRDefault="0073338D" w:rsidP="538DB7D9">
            <w:pPr>
              <w:spacing w:line="259" w:lineRule="auto"/>
              <w:rPr>
                <w:rStyle w:val="Firstpagetablebold"/>
                <w:rFonts w:eastAsia="Arial" w:cs="Arial"/>
                <w:color w:val="auto"/>
              </w:rPr>
            </w:pPr>
            <w:r>
              <w:rPr>
                <w:rStyle w:val="Firstpagetablebold"/>
                <w:rFonts w:eastAsia="Arial" w:cs="Arial"/>
                <w:color w:val="auto"/>
              </w:rPr>
              <w:t>22 October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rsidTr="00437D72">
        <w:tc>
          <w:tcPr>
            <w:tcW w:w="8845" w:type="dxa"/>
            <w:gridSpan w:val="2"/>
            <w:tcBorders>
              <w:bottom w:val="single" w:sz="8" w:space="0" w:color="000000" w:themeColor="text1"/>
            </w:tcBorders>
            <w:hideMark/>
          </w:tcPr>
          <w:p w14:paraId="7FCF7CDA" w14:textId="77777777" w:rsidR="000458E6" w:rsidRDefault="000458E6" w:rsidP="00103B7F">
            <w:pPr>
              <w:jc w:val="center"/>
              <w:rPr>
                <w:rStyle w:val="Firstpagetablebold"/>
              </w:rPr>
            </w:pPr>
            <w:r>
              <w:rPr>
                <w:rStyle w:val="Firstpagetablebold"/>
              </w:rPr>
              <w:t>Summary and recommendations</w:t>
            </w:r>
          </w:p>
        </w:tc>
      </w:tr>
      <w:tr w:rsidR="000458E6" w14:paraId="5929D748" w14:textId="77777777" w:rsidTr="00437D72">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rsidP="00103B7F">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rsidP="00103B7F">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rsidTr="00437D72">
        <w:tc>
          <w:tcPr>
            <w:tcW w:w="2438" w:type="dxa"/>
            <w:tcBorders>
              <w:top w:val="nil"/>
              <w:left w:val="single" w:sz="8" w:space="0" w:color="000000" w:themeColor="text1"/>
              <w:bottom w:val="nil"/>
              <w:right w:val="nil"/>
            </w:tcBorders>
            <w:hideMark/>
          </w:tcPr>
          <w:p w14:paraId="3534D626" w14:textId="77777777" w:rsidR="000458E6" w:rsidRDefault="000458E6" w:rsidP="00103B7F">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rsidP="00103B7F">
            <w:pPr>
              <w:rPr>
                <w:color w:val="auto"/>
              </w:rPr>
            </w:pPr>
            <w:r>
              <w:rPr>
                <w:rFonts w:cs="Arial"/>
                <w:color w:val="auto"/>
              </w:rPr>
              <w:t>No</w:t>
            </w:r>
            <w:r w:rsidRPr="009E30E2">
              <w:rPr>
                <w:rFonts w:cs="Arial"/>
                <w:color w:val="auto"/>
              </w:rPr>
              <w:t xml:space="preserve"> </w:t>
            </w:r>
          </w:p>
        </w:tc>
      </w:tr>
      <w:tr w:rsidR="000458E6" w14:paraId="4F34CD2B" w14:textId="77777777" w:rsidTr="00437D72">
        <w:tc>
          <w:tcPr>
            <w:tcW w:w="2438" w:type="dxa"/>
            <w:tcBorders>
              <w:top w:val="nil"/>
              <w:left w:val="single" w:sz="8" w:space="0" w:color="000000" w:themeColor="text1"/>
              <w:bottom w:val="nil"/>
              <w:right w:val="nil"/>
            </w:tcBorders>
            <w:hideMark/>
          </w:tcPr>
          <w:p w14:paraId="70B5FD3C" w14:textId="77777777" w:rsidR="000458E6" w:rsidRDefault="000458E6" w:rsidP="00103B7F">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rsidP="00103B7F">
            <w:pPr>
              <w:rPr>
                <w:color w:val="auto"/>
              </w:rPr>
            </w:pPr>
            <w:r>
              <w:rPr>
                <w:color w:val="auto"/>
              </w:rPr>
              <w:t>Co</w:t>
            </w:r>
            <w:r>
              <w:t>uncillo</w:t>
            </w:r>
            <w:r>
              <w:rPr>
                <w:color w:val="auto"/>
              </w:rPr>
              <w:t>r Alex Powell, Chair of the Scrutiny Committee</w:t>
            </w:r>
          </w:p>
        </w:tc>
      </w:tr>
      <w:tr w:rsidR="000458E6" w14:paraId="15266A54" w14:textId="77777777" w:rsidTr="00437D72">
        <w:tc>
          <w:tcPr>
            <w:tcW w:w="2438" w:type="dxa"/>
            <w:tcBorders>
              <w:top w:val="nil"/>
              <w:left w:val="single" w:sz="8" w:space="0" w:color="000000" w:themeColor="text1"/>
              <w:bottom w:val="nil"/>
              <w:right w:val="nil"/>
            </w:tcBorders>
          </w:tcPr>
          <w:p w14:paraId="37AFCEE0" w14:textId="77777777" w:rsidR="000458E6" w:rsidRDefault="000458E6" w:rsidP="00103B7F">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rsidP="00103B7F">
            <w:pPr>
              <w:rPr>
                <w:color w:val="auto"/>
              </w:rPr>
            </w:pPr>
            <w:r w:rsidRPr="7CCF9D14">
              <w:rPr>
                <w:color w:val="auto"/>
              </w:rPr>
              <w:t>A Well-Run Council</w:t>
            </w:r>
          </w:p>
        </w:tc>
      </w:tr>
      <w:tr w:rsidR="000458E6" w14:paraId="4D15D264" w14:textId="77777777" w:rsidTr="00437D72">
        <w:tc>
          <w:tcPr>
            <w:tcW w:w="2438" w:type="dxa"/>
            <w:tcBorders>
              <w:top w:val="nil"/>
              <w:left w:val="single" w:sz="8" w:space="0" w:color="000000" w:themeColor="text1"/>
              <w:bottom w:val="single" w:sz="4" w:space="0" w:color="auto"/>
              <w:right w:val="nil"/>
            </w:tcBorders>
            <w:hideMark/>
          </w:tcPr>
          <w:p w14:paraId="7DC9CE16" w14:textId="77777777" w:rsidR="000458E6" w:rsidRDefault="000458E6" w:rsidP="00103B7F">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rsidP="00103B7F">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rsidTr="00437D72">
        <w:trPr>
          <w:trHeight w:val="495"/>
        </w:trPr>
        <w:tc>
          <w:tcPr>
            <w:tcW w:w="8845" w:type="dxa"/>
            <w:gridSpan w:val="2"/>
            <w:tcBorders>
              <w:bottom w:val="single" w:sz="8" w:space="0" w:color="000000" w:themeColor="text1"/>
            </w:tcBorders>
          </w:tcPr>
          <w:p w14:paraId="680B6D2D" w14:textId="77777777" w:rsidR="000458E6" w:rsidRPr="00975B07" w:rsidRDefault="000458E6" w:rsidP="00103B7F">
            <w:r w:rsidRPr="62B73EE3">
              <w:rPr>
                <w:rStyle w:val="Firstpagetablebold"/>
              </w:rPr>
              <w:t xml:space="preserve">Recommendation(s): </w:t>
            </w:r>
            <w:r w:rsidRPr="005853BB">
              <w:rPr>
                <w:rStyle w:val="Firstpagetablebold"/>
                <w:bCs/>
              </w:rPr>
              <w:t>That Cabinet:</w:t>
            </w:r>
          </w:p>
        </w:tc>
      </w:tr>
      <w:tr w:rsidR="000458E6" w:rsidRPr="00975B07" w14:paraId="1BB301D1" w14:textId="77777777" w:rsidTr="00437D72">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sidP="00103B7F">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sidP="00103B7F">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rsidTr="00437D72">
        <w:trPr>
          <w:trHeight w:val="300"/>
        </w:trPr>
        <w:tc>
          <w:tcPr>
            <w:tcW w:w="8845" w:type="dxa"/>
            <w:gridSpan w:val="2"/>
            <w:tcBorders>
              <w:bottom w:val="single" w:sz="8" w:space="0" w:color="000000" w:themeColor="text1"/>
            </w:tcBorders>
            <w:hideMark/>
          </w:tcPr>
          <w:p w14:paraId="2C3197C9" w14:textId="77777777" w:rsidR="000458E6" w:rsidRPr="00FC0FFC" w:rsidRDefault="000458E6" w:rsidP="00103B7F">
            <w:pPr>
              <w:jc w:val="center"/>
              <w:rPr>
                <w:rStyle w:val="Firstpagetablebold"/>
                <w:rFonts w:cs="Arial"/>
                <w:sz w:val="22"/>
                <w:szCs w:val="22"/>
              </w:rPr>
            </w:pPr>
            <w:r w:rsidRPr="00FC0FFC">
              <w:rPr>
                <w:rStyle w:val="Firstpagetablebold"/>
                <w:rFonts w:cs="Arial"/>
                <w:sz w:val="22"/>
                <w:szCs w:val="22"/>
              </w:rPr>
              <w:t xml:space="preserve">Information Exempt From Publication </w:t>
            </w:r>
          </w:p>
        </w:tc>
      </w:tr>
      <w:tr w:rsidR="000458E6" w:rsidRPr="00FC0FFC" w14:paraId="0B6F0BD2" w14:textId="77777777" w:rsidTr="00437D7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rsidP="00103B7F">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rsidP="00103B7F">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rsidTr="00437D72">
        <w:trPr>
          <w:trHeight w:val="300"/>
        </w:trPr>
        <w:tc>
          <w:tcPr>
            <w:tcW w:w="1912" w:type="dxa"/>
            <w:tcBorders>
              <w:bottom w:val="single" w:sz="4" w:space="0" w:color="auto"/>
            </w:tcBorders>
          </w:tcPr>
          <w:p w14:paraId="35DA70DD" w14:textId="77777777" w:rsidR="000458E6" w:rsidRPr="00FC0FFC" w:rsidRDefault="000458E6" w:rsidP="00103B7F">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rsidP="00103B7F">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rsidP="00103B7F">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rsidTr="00437D7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rsidP="00103B7F">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rsidP="00103B7F">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rsidP="00103B7F">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5C8A99EE"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met on</w:t>
      </w:r>
      <w:r w:rsidR="008620EE">
        <w:rPr>
          <w:rFonts w:eastAsia="Arial" w:cs="Arial"/>
        </w:rPr>
        <w:t xml:space="preserve"> 14 October 2025</w:t>
      </w:r>
      <w:r>
        <w:rPr>
          <w:rFonts w:eastAsia="Arial" w:cs="Arial"/>
        </w:rPr>
        <w:t xml:space="preserve"> and reviewed the following items:</w:t>
      </w:r>
    </w:p>
    <w:p w14:paraId="2807CB95" w14:textId="3A351BC4" w:rsidR="00F7754F" w:rsidRDefault="00257BD2" w:rsidP="000458E6">
      <w:pPr>
        <w:pStyle w:val="ListParagraph"/>
        <w:numPr>
          <w:ilvl w:val="1"/>
          <w:numId w:val="20"/>
        </w:numPr>
        <w:ind w:left="851"/>
        <w:rPr>
          <w:rFonts w:eastAsia="Arial" w:cs="Arial"/>
        </w:rPr>
      </w:pPr>
      <w:r w:rsidRPr="00257BD2">
        <w:rPr>
          <w:rFonts w:eastAsia="Arial" w:cs="Arial"/>
        </w:rPr>
        <w:t xml:space="preserve">Project Approval and Delegations for Westlands Drive and Halliday Hill affordable housing </w:t>
      </w:r>
      <w:r>
        <w:rPr>
          <w:rFonts w:eastAsia="Arial" w:cs="Arial"/>
        </w:rPr>
        <w:t>scheme</w:t>
      </w:r>
    </w:p>
    <w:p w14:paraId="488581CF" w14:textId="490D866B" w:rsidR="00257BD2" w:rsidRDefault="00257BD2" w:rsidP="000458E6">
      <w:pPr>
        <w:pStyle w:val="ListParagraph"/>
        <w:numPr>
          <w:ilvl w:val="1"/>
          <w:numId w:val="20"/>
        </w:numPr>
        <w:ind w:left="851"/>
        <w:rPr>
          <w:rFonts w:eastAsia="Arial" w:cs="Arial"/>
        </w:rPr>
      </w:pPr>
      <w:r>
        <w:rPr>
          <w:rFonts w:eastAsia="Arial" w:cs="Arial"/>
        </w:rPr>
        <w:t>Anti-Social Behaviour Policy</w:t>
      </w:r>
    </w:p>
    <w:p w14:paraId="3A8E1874" w14:textId="54135790" w:rsidR="00257BD2" w:rsidRDefault="00257BD2" w:rsidP="000458E6">
      <w:pPr>
        <w:pStyle w:val="ListParagraph"/>
        <w:numPr>
          <w:ilvl w:val="1"/>
          <w:numId w:val="20"/>
        </w:numPr>
        <w:ind w:left="851"/>
        <w:rPr>
          <w:rFonts w:eastAsia="Arial" w:cs="Arial"/>
        </w:rPr>
      </w:pPr>
      <w:r>
        <w:rPr>
          <w:rFonts w:eastAsia="Arial" w:cs="Arial"/>
        </w:rPr>
        <w:t>Annual Safeguarding Report</w:t>
      </w:r>
    </w:p>
    <w:p w14:paraId="59318144" w14:textId="77777777" w:rsidR="00F7754F" w:rsidRDefault="00F7754F" w:rsidP="00F7754F">
      <w:pPr>
        <w:rPr>
          <w:rFonts w:eastAsia="Arial" w:cs="Arial"/>
        </w:rPr>
      </w:pPr>
    </w:p>
    <w:p w14:paraId="23791737" w14:textId="1F09549F" w:rsidR="003E7B5F" w:rsidRPr="008620EE" w:rsidRDefault="0022297E" w:rsidP="008620EE">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7A090E15" w14:textId="7E9FFA8C" w:rsidR="003E7B5F" w:rsidRPr="003E7B5F" w:rsidRDefault="003E7B5F" w:rsidP="003E7B5F">
      <w:pPr>
        <w:pStyle w:val="ListParagraph"/>
        <w:ind w:left="360" w:firstLine="0"/>
        <w:rPr>
          <w:rFonts w:eastAsia="Arial" w:cs="Arial"/>
          <w:b/>
          <w:bCs/>
        </w:rPr>
      </w:pPr>
      <w:r w:rsidRPr="003E7B5F">
        <w:rPr>
          <w:rFonts w:eastAsia="Arial" w:cs="Arial"/>
          <w:b/>
          <w:bCs/>
        </w:rPr>
        <w:t xml:space="preserve">Finance and Performance Working Group on </w:t>
      </w:r>
      <w:r w:rsidR="00257BD2">
        <w:rPr>
          <w:rFonts w:eastAsia="Arial" w:cs="Arial"/>
          <w:b/>
          <w:bCs/>
        </w:rPr>
        <w:t>11 September 2025</w:t>
      </w:r>
    </w:p>
    <w:p w14:paraId="486E2FD8" w14:textId="21024C8C" w:rsidR="003E7B5F" w:rsidRDefault="00257BD2" w:rsidP="003E7B5F">
      <w:pPr>
        <w:pStyle w:val="ListParagraph"/>
        <w:numPr>
          <w:ilvl w:val="1"/>
          <w:numId w:val="20"/>
        </w:numPr>
        <w:rPr>
          <w:rFonts w:eastAsia="Arial" w:cs="Arial"/>
        </w:rPr>
      </w:pPr>
      <w:r>
        <w:rPr>
          <w:rFonts w:eastAsia="Arial" w:cs="Arial"/>
        </w:rPr>
        <w:t>Optimism bias on sizeable commercial properties in the city centre</w:t>
      </w:r>
    </w:p>
    <w:p w14:paraId="4BAE21E4" w14:textId="651047D4" w:rsidR="00257BD2" w:rsidRDefault="00D558E7" w:rsidP="003E7B5F">
      <w:pPr>
        <w:pStyle w:val="ListParagraph"/>
        <w:numPr>
          <w:ilvl w:val="1"/>
          <w:numId w:val="20"/>
        </w:numPr>
        <w:rPr>
          <w:rFonts w:eastAsia="Arial" w:cs="Arial"/>
        </w:rPr>
      </w:pPr>
      <w:r>
        <w:rPr>
          <w:rFonts w:eastAsia="Arial" w:cs="Arial"/>
        </w:rPr>
        <w:t>Performance I</w:t>
      </w:r>
      <w:r w:rsidR="009B15C1">
        <w:rPr>
          <w:rFonts w:eastAsia="Arial" w:cs="Arial"/>
        </w:rPr>
        <w:t>ntegrated Report Q4 2024/25</w:t>
      </w:r>
    </w:p>
    <w:p w14:paraId="73C168EE" w14:textId="2F204D5D" w:rsidR="009B15C1" w:rsidRDefault="009B15C1" w:rsidP="003E7B5F">
      <w:pPr>
        <w:pStyle w:val="ListParagraph"/>
        <w:numPr>
          <w:ilvl w:val="1"/>
          <w:numId w:val="20"/>
        </w:numPr>
        <w:rPr>
          <w:rFonts w:eastAsia="Arial" w:cs="Arial"/>
        </w:rPr>
      </w:pPr>
      <w:r>
        <w:rPr>
          <w:rFonts w:eastAsia="Arial" w:cs="Arial"/>
        </w:rPr>
        <w:t>Performance Integrated Report Q1 2025/26</w:t>
      </w:r>
    </w:p>
    <w:p w14:paraId="0F5BFB4C" w14:textId="462E40D1" w:rsidR="0022297E" w:rsidRDefault="0022297E" w:rsidP="00E275FF">
      <w:pPr>
        <w:pStyle w:val="ListParagraph"/>
        <w:ind w:left="360" w:firstLine="0"/>
        <w:rPr>
          <w:rFonts w:eastAsia="Arial" w:cs="Arial"/>
        </w:rPr>
      </w:pPr>
    </w:p>
    <w:p w14:paraId="59EB26A1" w14:textId="60F2357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113CE24E" w:rsidR="008A722E" w:rsidRPr="00782AEC" w:rsidRDefault="007500F5" w:rsidP="00103B7F">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Committee</w:t>
      </w:r>
      <w:r w:rsidR="000458E6" w:rsidRPr="00782AEC">
        <w:rPr>
          <w:rFonts w:eastAsia="Arial" w:cs="Arial"/>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 xml:space="preserve">at their meeting on </w:t>
      </w:r>
      <w:r w:rsidR="00ED5C0B">
        <w:rPr>
          <w:rFonts w:eastAsia="Arial" w:cs="Arial"/>
        </w:rPr>
        <w:t>22 October 2025</w:t>
      </w:r>
      <w:r w:rsidR="007F6C1B" w:rsidRPr="00782AEC">
        <w:rPr>
          <w:rFonts w:eastAsia="Arial" w:cs="Arial"/>
        </w:rPr>
        <w:t>.</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56F30E41" w14:textId="07E7FC70" w:rsidR="00F7281C" w:rsidRPr="001450BA" w:rsidRDefault="001450BA" w:rsidP="001450BA">
      <w:pPr>
        <w:pStyle w:val="ListParagraph"/>
        <w:numPr>
          <w:ilvl w:val="0"/>
          <w:numId w:val="20"/>
        </w:numPr>
        <w:rPr>
          <w:rFonts w:eastAsia="Arial" w:cs="Arial"/>
        </w:rPr>
      </w:pPr>
      <w:r w:rsidRPr="001450BA">
        <w:rPr>
          <w:rFonts w:eastAsia="Arial" w:cs="Arial"/>
        </w:rPr>
        <w:t xml:space="preserve">Minutes of the Scrutiny meeting on </w:t>
      </w:r>
      <w:r>
        <w:rPr>
          <w:rFonts w:eastAsia="Arial" w:cs="Arial"/>
        </w:rPr>
        <w:t>14 October</w:t>
      </w:r>
      <w:r w:rsidRPr="001450BA">
        <w:rPr>
          <w:rFonts w:eastAsia="Arial" w:cs="Arial"/>
        </w:rPr>
        <w:t xml:space="preserve"> 2025 is </w:t>
      </w:r>
      <w:r w:rsidRPr="00FB7786">
        <w:rPr>
          <w:rFonts w:eastAsia="Arial" w:cs="Arial"/>
          <w:color w:val="auto"/>
        </w:rPr>
        <w:t xml:space="preserve">available </w:t>
      </w:r>
      <w:hyperlink r:id="rId12" w:history="1">
        <w:r w:rsidRPr="001C3E61">
          <w:rPr>
            <w:rStyle w:val="Hyperlink"/>
            <w:rFonts w:eastAsia="Arial" w:cs="Arial"/>
          </w:rPr>
          <w:t>here</w:t>
        </w:r>
      </w:hyperlink>
      <w:r>
        <w:rPr>
          <w:rFonts w:eastAsia="Arial" w:cs="Arial"/>
        </w:rPr>
        <w:t>.</w:t>
      </w:r>
    </w:p>
    <w:p w14:paraId="4A6239C8" w14:textId="54EEC65A" w:rsidR="00F7754F" w:rsidRPr="006C0846" w:rsidRDefault="00F7754F" w:rsidP="006C0846">
      <w:pPr>
        <w:pStyle w:val="ListParagraph"/>
        <w:numPr>
          <w:ilvl w:val="0"/>
          <w:numId w:val="20"/>
        </w:numPr>
        <w:rPr>
          <w:rFonts w:eastAsia="Arial" w:cs="Arial"/>
        </w:rPr>
      </w:pPr>
      <w:r w:rsidRPr="006C0846">
        <w:rPr>
          <w:rFonts w:eastAsia="Arial" w:cs="Arial"/>
        </w:rPr>
        <w:t xml:space="preserve">The Scrutiny Committee would like to thank </w:t>
      </w:r>
      <w:r w:rsidR="001450BA">
        <w:rPr>
          <w:rFonts w:eastAsia="Arial" w:cs="Arial"/>
        </w:rPr>
        <w:t xml:space="preserve">Cabinet Members </w:t>
      </w:r>
      <w:r w:rsidR="00D07B3C">
        <w:rPr>
          <w:rFonts w:eastAsia="Arial" w:cs="Arial"/>
        </w:rPr>
        <w:t xml:space="preserve">Cllr Linda Smith (Housing and Communities), Cllr Lubna Arshad (A Safer Oxford) and Cllr Ed Turner (Deputy Leader </w:t>
      </w:r>
      <w:r w:rsidR="00E84EE0">
        <w:rPr>
          <w:rFonts w:eastAsia="Arial" w:cs="Arial"/>
        </w:rPr>
        <w:t>(Statutory) –</w:t>
      </w:r>
      <w:r w:rsidR="00D07B3C">
        <w:rPr>
          <w:rFonts w:eastAsia="Arial" w:cs="Arial"/>
        </w:rPr>
        <w:t xml:space="preserve"> </w:t>
      </w:r>
      <w:r w:rsidR="00E84EE0">
        <w:rPr>
          <w:rFonts w:eastAsia="Arial" w:cs="Arial"/>
        </w:rPr>
        <w:t xml:space="preserve">Finance and Asset Management) </w:t>
      </w:r>
      <w:r w:rsidR="003A562A">
        <w:rPr>
          <w:rFonts w:eastAsia="Arial" w:cs="Arial"/>
        </w:rPr>
        <w:t xml:space="preserve">for their contributions. The Committee was also grateful to </w:t>
      </w:r>
      <w:r w:rsidR="00BC7653">
        <w:rPr>
          <w:rFonts w:eastAsia="Arial" w:cs="Arial"/>
        </w:rPr>
        <w:t>Dave Scholes (</w:t>
      </w:r>
      <w:r w:rsidR="000A18D3">
        <w:rPr>
          <w:rFonts w:eastAsia="Arial" w:cs="Arial"/>
        </w:rPr>
        <w:t xml:space="preserve">Affordable Housing Supple Corporate Lead), Richard Adams (Community Safety Service Manager), </w:t>
      </w:r>
      <w:r w:rsidR="00D63F9F">
        <w:rPr>
          <w:rFonts w:eastAsia="Arial" w:cs="Arial"/>
        </w:rPr>
        <w:t>Laura Jones (Safeguarding Coordinator)</w:t>
      </w:r>
      <w:r w:rsidR="005B38E0">
        <w:rPr>
          <w:rFonts w:eastAsia="Arial" w:cs="Arial"/>
        </w:rPr>
        <w:t xml:space="preserve">, </w:t>
      </w:r>
      <w:r w:rsidR="00BA2F3A">
        <w:rPr>
          <w:rFonts w:eastAsia="Arial" w:cs="Arial"/>
        </w:rPr>
        <w:t>Emma Gubbins (Corporate Assets Lead), Jane Winfield (</w:t>
      </w:r>
      <w:r w:rsidR="00DD7CC3">
        <w:rPr>
          <w:rFonts w:eastAsia="Arial" w:cs="Arial"/>
        </w:rPr>
        <w:t xml:space="preserve">Director of Property and Assets), </w:t>
      </w:r>
      <w:r w:rsidR="005B38E0">
        <w:rPr>
          <w:rFonts w:eastAsia="Arial" w:cs="Arial"/>
        </w:rPr>
        <w:t xml:space="preserve">Nigel Kennedy (Group </w:t>
      </w:r>
      <w:r w:rsidR="00882883">
        <w:rPr>
          <w:rFonts w:eastAsia="Arial" w:cs="Arial"/>
        </w:rPr>
        <w:t>Finance Director) and Clare Paterson (Strategic Finance Manager)</w:t>
      </w:r>
      <w:r w:rsidR="00A77B70" w:rsidRPr="006C0846">
        <w:rPr>
          <w:rFonts w:eastAsia="Arial" w:cs="Arial"/>
        </w:rPr>
        <w:t xml:space="preserve"> </w:t>
      </w:r>
      <w:r w:rsidR="00B548D6">
        <w:rPr>
          <w:rFonts w:eastAsia="Arial" w:cs="Arial"/>
        </w:rPr>
        <w:t xml:space="preserve">for </w:t>
      </w:r>
      <w:r w:rsidR="006037A7">
        <w:rPr>
          <w:rFonts w:eastAsia="Arial" w:cs="Arial"/>
        </w:rPr>
        <w:t xml:space="preserve">presenting reports and responding to </w:t>
      </w:r>
      <w:r w:rsidR="00A77B70" w:rsidRPr="006C0846">
        <w:rPr>
          <w:rStyle w:val="normaltextrun"/>
          <w:rFonts w:cs="Arial"/>
          <w:shd w:val="clear" w:color="auto" w:fill="FFFFFF"/>
        </w:rPr>
        <w:t>questions.</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lastRenderedPageBreak/>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rsidTr="00437D72">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rsidP="00103B7F">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sidP="00103B7F">
            <w:r>
              <w:t>Celeste Reyeslao</w:t>
            </w:r>
          </w:p>
        </w:tc>
      </w:tr>
      <w:tr w:rsidR="00C33286" w:rsidRPr="001356F1" w14:paraId="3AFA9673" w14:textId="77777777" w:rsidTr="00437D72">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sidP="00103B7F">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sidP="00103B7F">
            <w:r>
              <w:t>Scrutiny and Governance Advisor</w:t>
            </w:r>
          </w:p>
        </w:tc>
      </w:tr>
      <w:tr w:rsidR="00C33286" w:rsidRPr="001356F1" w14:paraId="75E6EC89" w14:textId="77777777" w:rsidTr="00437D72">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sidP="00103B7F">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sidP="00103B7F">
            <w:r>
              <w:t>Law, Governance and Strategy</w:t>
            </w:r>
          </w:p>
        </w:tc>
      </w:tr>
      <w:tr w:rsidR="00C33286" w:rsidRPr="001356F1" w14:paraId="6E37A03F" w14:textId="77777777" w:rsidTr="00437D72">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sidP="00103B7F">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sidP="00103B7F">
            <w:r w:rsidRPr="001356F1">
              <w:t xml:space="preserve">01865 </w:t>
            </w:r>
            <w:r>
              <w:t>252946</w:t>
            </w:r>
          </w:p>
        </w:tc>
      </w:tr>
      <w:tr w:rsidR="00C33286" w:rsidRPr="001356F1" w14:paraId="057075C5" w14:textId="77777777" w:rsidTr="00437D72">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sidP="00103B7F">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C33286" w:rsidP="00103B7F">
            <w:pPr>
              <w:rPr>
                <w:rStyle w:val="Hyperlink"/>
                <w:color w:val="000000"/>
              </w:rPr>
            </w:pPr>
            <w:hyperlink r:id="rId13" w:history="1">
              <w:r w:rsidRPr="00BC71F0">
                <w:rPr>
                  <w:rStyle w:val="Hyperlink"/>
                </w:rPr>
                <w:t>creyeslao@oxford.gov.uk</w:t>
              </w:r>
            </w:hyperlink>
            <w:r>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25CA78FD" w14:textId="1B9C94D7" w:rsidR="00930C57" w:rsidRPr="004E5475" w:rsidRDefault="008F24AC" w:rsidP="004F11B8">
      <w:pPr>
        <w:ind w:left="-142"/>
        <w:jc w:val="center"/>
        <w:rPr>
          <w:b/>
          <w:sz w:val="28"/>
        </w:rPr>
      </w:pPr>
      <w:r>
        <w:rPr>
          <w:b/>
          <w:sz w:val="28"/>
        </w:rPr>
        <w:t>Anti-Social Behaviour Policy</w:t>
      </w:r>
    </w:p>
    <w:p w14:paraId="63903B14" w14:textId="77777777" w:rsidR="00930C57" w:rsidRPr="004E5475" w:rsidRDefault="00930C57" w:rsidP="00930C57">
      <w:pPr>
        <w:ind w:left="-142"/>
        <w:jc w:val="center"/>
        <w:rPr>
          <w:b/>
          <w:sz w:val="28"/>
        </w:rPr>
      </w:pPr>
    </w:p>
    <w:p w14:paraId="2F375ECF" w14:textId="20341C51"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8F24AC">
        <w:t>14 October 2025</w:t>
      </w:r>
      <w:r w:rsidRPr="004E5475">
        <w:t xml:space="preserve"> concerning</w:t>
      </w:r>
      <w:r w:rsidR="008F24AC">
        <w:t xml:space="preserve"> the Anti-Social Behaviour Policy</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CD5533" w:rsidRPr="00043375" w14:paraId="3AE0BAA7" w14:textId="708780EE" w:rsidTr="00CD553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CD5533" w:rsidRPr="00043375" w:rsidRDefault="00CD5533" w:rsidP="75C8800F">
            <w:pPr>
              <w:rPr>
                <w:b/>
                <w:bCs/>
                <w:i/>
                <w:iCs/>
              </w:rPr>
            </w:pPr>
            <w:r w:rsidRPr="75C8800F">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77777777" w:rsidR="00CD5533" w:rsidRPr="00043375" w:rsidRDefault="00CD5533" w:rsidP="00A74627">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CD5533" w:rsidRPr="00043375" w:rsidRDefault="00CD5533" w:rsidP="00A74627">
            <w:pPr>
              <w:rPr>
                <w:b/>
                <w:i/>
              </w:rPr>
            </w:pPr>
            <w:r w:rsidRPr="00043375">
              <w:rPr>
                <w:b/>
                <w:i/>
              </w:rPr>
              <w:t>Comment</w:t>
            </w:r>
          </w:p>
        </w:tc>
      </w:tr>
      <w:tr w:rsidR="00CD5533" w:rsidRPr="00043375" w14:paraId="307C95E9" w14:textId="07D630AB" w:rsidTr="00CD5533">
        <w:trPr>
          <w:trHeight w:val="1060"/>
        </w:trPr>
        <w:tc>
          <w:tcPr>
            <w:tcW w:w="6629" w:type="dxa"/>
            <w:tcBorders>
              <w:top w:val="single" w:sz="4" w:space="0" w:color="auto"/>
              <w:left w:val="single" w:sz="4" w:space="0" w:color="auto"/>
              <w:bottom w:val="single" w:sz="4" w:space="0" w:color="auto"/>
              <w:right w:val="single" w:sz="4" w:space="0" w:color="auto"/>
            </w:tcBorders>
          </w:tcPr>
          <w:p w14:paraId="5A6571AE" w14:textId="39A2CAEF" w:rsidR="00CD5533" w:rsidRPr="007074C4" w:rsidRDefault="00CD5533" w:rsidP="00B22F51">
            <w:pPr>
              <w:pStyle w:val="ListParagraph"/>
              <w:numPr>
                <w:ilvl w:val="0"/>
                <w:numId w:val="14"/>
              </w:numPr>
              <w:tabs>
                <w:tab w:val="left" w:pos="720"/>
              </w:tabs>
              <w:spacing w:after="160" w:line="252" w:lineRule="auto"/>
              <w:contextualSpacing/>
              <w:rPr>
                <w:rFonts w:cs="Arial"/>
                <w:color w:val="auto"/>
                <w:lang w:eastAsia="en-US"/>
              </w:rPr>
            </w:pPr>
            <w:r w:rsidRPr="75C8800F">
              <w:rPr>
                <w:rFonts w:cs="Arial"/>
                <w:color w:val="auto"/>
                <w:lang w:eastAsia="en-US"/>
              </w:rPr>
              <w:t xml:space="preserve">For Officers to explore the feasibility of gathering and analysis of data on protected characteristics of both: individuals complained about through the ASB service, and individuals making complaints through the ASB service. Recognising that some data may be limited in validity, that findings from the collected and analysed data be reported back to the Scrutiny Committee at an appropriate time within the next two years.  </w:t>
            </w:r>
          </w:p>
        </w:tc>
        <w:tc>
          <w:tcPr>
            <w:tcW w:w="1134" w:type="dxa"/>
            <w:tcBorders>
              <w:top w:val="single" w:sz="4" w:space="0" w:color="auto"/>
              <w:left w:val="single" w:sz="4" w:space="0" w:color="auto"/>
              <w:bottom w:val="single" w:sz="4" w:space="0" w:color="auto"/>
              <w:right w:val="single" w:sz="4" w:space="0" w:color="auto"/>
            </w:tcBorders>
          </w:tcPr>
          <w:p w14:paraId="00C71853" w14:textId="675D2B87" w:rsidR="00CD5533" w:rsidRPr="007074C4" w:rsidRDefault="00CD5533" w:rsidP="00A74627">
            <w:r>
              <w:t>Yes</w:t>
            </w:r>
          </w:p>
        </w:tc>
        <w:tc>
          <w:tcPr>
            <w:tcW w:w="6520" w:type="dxa"/>
            <w:tcBorders>
              <w:top w:val="single" w:sz="4" w:space="0" w:color="auto"/>
              <w:left w:val="single" w:sz="4" w:space="0" w:color="auto"/>
              <w:bottom w:val="single" w:sz="4" w:space="0" w:color="auto"/>
              <w:right w:val="single" w:sz="4" w:space="0" w:color="auto"/>
            </w:tcBorders>
          </w:tcPr>
          <w:p w14:paraId="70FCE225" w14:textId="6A0DE40A" w:rsidR="00CD5533" w:rsidRPr="007074C4" w:rsidRDefault="00D16F3F" w:rsidP="00A74627">
            <w:r>
              <w:t>We accept this recommendation.</w:t>
            </w:r>
          </w:p>
        </w:tc>
      </w:tr>
      <w:tr w:rsidR="00CD5533" w:rsidRPr="00043375" w14:paraId="18332780" w14:textId="04967E21" w:rsidTr="00CD5533">
        <w:trPr>
          <w:trHeight w:val="1060"/>
        </w:trPr>
        <w:tc>
          <w:tcPr>
            <w:tcW w:w="6629" w:type="dxa"/>
            <w:tcBorders>
              <w:top w:val="single" w:sz="4" w:space="0" w:color="auto"/>
              <w:left w:val="single" w:sz="4" w:space="0" w:color="auto"/>
              <w:bottom w:val="single" w:sz="4" w:space="0" w:color="auto"/>
              <w:right w:val="single" w:sz="4" w:space="0" w:color="auto"/>
            </w:tcBorders>
          </w:tcPr>
          <w:p w14:paraId="368FE363" w14:textId="25AF3C61" w:rsidR="00CD5533" w:rsidRPr="007074C4" w:rsidRDefault="00CD5533" w:rsidP="00A74627">
            <w:pPr>
              <w:pStyle w:val="ListParagraph"/>
              <w:numPr>
                <w:ilvl w:val="0"/>
                <w:numId w:val="14"/>
              </w:numPr>
              <w:tabs>
                <w:tab w:val="left" w:pos="426"/>
                <w:tab w:val="left" w:pos="720"/>
              </w:tabs>
              <w:spacing w:after="160" w:line="252" w:lineRule="auto"/>
              <w:contextualSpacing/>
              <w:rPr>
                <w:rFonts w:cs="Arial"/>
              </w:rPr>
            </w:pPr>
            <w:r>
              <w:rPr>
                <w:rFonts w:cs="Arial"/>
              </w:rPr>
              <w:t>That officers set out within the Policy the work the Council is currently undertaking and plans to undertake in relation to proactive prevention of ASB, including actions such as working with youth groups, redesigning areas, and improving coordination between council services.</w:t>
            </w:r>
          </w:p>
        </w:tc>
        <w:tc>
          <w:tcPr>
            <w:tcW w:w="1134" w:type="dxa"/>
            <w:tcBorders>
              <w:top w:val="single" w:sz="4" w:space="0" w:color="auto"/>
              <w:left w:val="single" w:sz="4" w:space="0" w:color="auto"/>
              <w:bottom w:val="single" w:sz="4" w:space="0" w:color="auto"/>
              <w:right w:val="single" w:sz="4" w:space="0" w:color="auto"/>
            </w:tcBorders>
          </w:tcPr>
          <w:p w14:paraId="49131B57" w14:textId="08C2945F" w:rsidR="00CD5533" w:rsidRPr="007074C4" w:rsidRDefault="00CD5533" w:rsidP="00A74627">
            <w:r>
              <w:t>Yes</w:t>
            </w:r>
          </w:p>
        </w:tc>
        <w:tc>
          <w:tcPr>
            <w:tcW w:w="6520" w:type="dxa"/>
            <w:tcBorders>
              <w:top w:val="single" w:sz="4" w:space="0" w:color="auto"/>
              <w:left w:val="single" w:sz="4" w:space="0" w:color="auto"/>
              <w:bottom w:val="single" w:sz="4" w:space="0" w:color="auto"/>
              <w:right w:val="single" w:sz="4" w:space="0" w:color="auto"/>
            </w:tcBorders>
          </w:tcPr>
          <w:p w14:paraId="650BFE99" w14:textId="6A174C97" w:rsidR="00CD5533" w:rsidRPr="007074C4" w:rsidRDefault="00CD5533" w:rsidP="00A74627">
            <w:r>
              <w:t>The policy will include a broad policy statement on prevention activities, working in partnership to achieve these goals.  It won’t give details of specific interventions that could change during the life of policy.</w:t>
            </w:r>
          </w:p>
        </w:tc>
      </w:tr>
      <w:tr w:rsidR="00CD5533" w:rsidRPr="00043375" w14:paraId="5B973729" w14:textId="77777777" w:rsidTr="00CD5533">
        <w:trPr>
          <w:trHeight w:val="1060"/>
        </w:trPr>
        <w:tc>
          <w:tcPr>
            <w:tcW w:w="6629" w:type="dxa"/>
            <w:tcBorders>
              <w:top w:val="single" w:sz="4" w:space="0" w:color="auto"/>
              <w:left w:val="single" w:sz="4" w:space="0" w:color="auto"/>
              <w:bottom w:val="single" w:sz="4" w:space="0" w:color="auto"/>
              <w:right w:val="single" w:sz="4" w:space="0" w:color="auto"/>
            </w:tcBorders>
          </w:tcPr>
          <w:p w14:paraId="322343EC" w14:textId="78EBE39E" w:rsidR="00CD5533" w:rsidRPr="007074C4" w:rsidRDefault="00CD5533" w:rsidP="002023D0">
            <w:pPr>
              <w:pStyle w:val="ListParagraph"/>
              <w:numPr>
                <w:ilvl w:val="0"/>
                <w:numId w:val="14"/>
              </w:numPr>
              <w:tabs>
                <w:tab w:val="left" w:pos="426"/>
                <w:tab w:val="left" w:pos="720"/>
              </w:tabs>
              <w:spacing w:after="160" w:line="252" w:lineRule="auto"/>
              <w:contextualSpacing/>
              <w:rPr>
                <w:rFonts w:cs="Arial"/>
              </w:rPr>
            </w:pPr>
            <w:r w:rsidRPr="002023D0">
              <w:rPr>
                <w:rFonts w:cs="Arial"/>
              </w:rPr>
              <w:t>That there is a clear commitment within the ASB Policy to work collaboratively with Registered Providers in addressing anti-social behaviour, including requesting information from local RPs on levels and types of ASB reports received within their housing stock. This information can then be used to identify patterns,</w:t>
            </w:r>
            <w:r w:rsidR="002023D0" w:rsidRPr="002023D0">
              <w:rPr>
                <w:rFonts w:cs="Arial"/>
              </w:rPr>
              <w:t xml:space="preserve"> </w:t>
            </w:r>
            <w:r w:rsidRPr="002023D0">
              <w:rPr>
                <w:rFonts w:cs="Arial"/>
              </w:rPr>
              <w:lastRenderedPageBreak/>
              <w:t>overlaps and gaps between council and RP data, and</w:t>
            </w:r>
            <w:r w:rsidR="002023D0" w:rsidRPr="002023D0">
              <w:rPr>
                <w:rFonts w:cs="Arial"/>
              </w:rPr>
              <w:t xml:space="preserve"> </w:t>
            </w:r>
            <w:r w:rsidRPr="002023D0">
              <w:rPr>
                <w:rFonts w:cs="Arial"/>
              </w:rPr>
              <w:t>reporting back on the efficacy of this partnership working</w:t>
            </w:r>
            <w:r w:rsidR="002023D0" w:rsidRPr="002023D0">
              <w:rPr>
                <w:rFonts w:cs="Arial"/>
              </w:rPr>
              <w:t xml:space="preserve"> </w:t>
            </w:r>
            <w:r w:rsidRPr="002023D0">
              <w:rPr>
                <w:rFonts w:cs="Arial"/>
              </w:rPr>
              <w:t>and health of relationships with RPs as part of the Council’</w:t>
            </w:r>
            <w:r w:rsidR="002023D0">
              <w:rPr>
                <w:rFonts w:cs="Arial"/>
              </w:rPr>
              <w:t xml:space="preserve"> </w:t>
            </w:r>
            <w:r w:rsidRPr="75C8800F">
              <w:rPr>
                <w:rFonts w:cs="Arial"/>
              </w:rPr>
              <w:t>wider multi-agency approach to ASB management.</w:t>
            </w:r>
          </w:p>
        </w:tc>
        <w:tc>
          <w:tcPr>
            <w:tcW w:w="1134" w:type="dxa"/>
            <w:tcBorders>
              <w:top w:val="single" w:sz="4" w:space="0" w:color="auto"/>
              <w:left w:val="single" w:sz="4" w:space="0" w:color="auto"/>
              <w:bottom w:val="single" w:sz="4" w:space="0" w:color="auto"/>
              <w:right w:val="single" w:sz="4" w:space="0" w:color="auto"/>
            </w:tcBorders>
          </w:tcPr>
          <w:p w14:paraId="0DF180CA" w14:textId="1CEB4447" w:rsidR="00CD5533" w:rsidRPr="007074C4" w:rsidRDefault="00CD5533" w:rsidP="00A74627">
            <w:r>
              <w:lastRenderedPageBreak/>
              <w:t>Yes</w:t>
            </w:r>
          </w:p>
        </w:tc>
        <w:tc>
          <w:tcPr>
            <w:tcW w:w="6520" w:type="dxa"/>
            <w:tcBorders>
              <w:top w:val="single" w:sz="4" w:space="0" w:color="auto"/>
              <w:left w:val="single" w:sz="4" w:space="0" w:color="auto"/>
              <w:bottom w:val="single" w:sz="4" w:space="0" w:color="auto"/>
              <w:right w:val="single" w:sz="4" w:space="0" w:color="auto"/>
            </w:tcBorders>
          </w:tcPr>
          <w:p w14:paraId="04E686E0" w14:textId="391A245E" w:rsidR="00CD5533" w:rsidRPr="007074C4" w:rsidRDefault="00D16F3F" w:rsidP="00A74627">
            <w:r>
              <w:t>We accept this recommendation.</w:t>
            </w:r>
          </w:p>
        </w:tc>
      </w:tr>
    </w:tbl>
    <w:p w14:paraId="02306A23" w14:textId="77777777" w:rsidR="00930C57" w:rsidRDefault="00930C57" w:rsidP="00930C57">
      <w:pPr>
        <w:rPr>
          <w:rFonts w:eastAsia="Arial"/>
        </w:rPr>
      </w:pPr>
    </w:p>
    <w:p w14:paraId="6F7A42DA" w14:textId="11DCE08D" w:rsidR="00930C57" w:rsidRDefault="00930C57">
      <w:pPr>
        <w:spacing w:after="0"/>
        <w:rPr>
          <w:rFonts w:eastAsia="Arial"/>
        </w:rPr>
      </w:pPr>
      <w:r>
        <w:rPr>
          <w:rFonts w:eastAsia="Arial"/>
        </w:rPr>
        <w:br w:type="page"/>
      </w:r>
    </w:p>
    <w:p w14:paraId="65F69EF7" w14:textId="77777777" w:rsidR="00CA30ED" w:rsidRDefault="004F11B8" w:rsidP="004F11B8">
      <w:pPr>
        <w:ind w:left="-142"/>
        <w:jc w:val="center"/>
        <w:rPr>
          <w:b/>
          <w:sz w:val="28"/>
        </w:rPr>
      </w:pPr>
      <w:r>
        <w:rPr>
          <w:b/>
          <w:sz w:val="28"/>
        </w:rPr>
        <w:lastRenderedPageBreak/>
        <w:t xml:space="preserve">Table 2 – </w:t>
      </w:r>
      <w:r w:rsidR="00930C57" w:rsidRPr="004E5475">
        <w:rPr>
          <w:b/>
          <w:sz w:val="28"/>
        </w:rPr>
        <w:t>Draft Cabinet response to recommendations of the Scrutiny Committee</w:t>
      </w:r>
      <w:r w:rsidR="00930C57">
        <w:rPr>
          <w:b/>
          <w:sz w:val="28"/>
        </w:rPr>
        <w:t xml:space="preserve"> – </w:t>
      </w:r>
    </w:p>
    <w:p w14:paraId="37A95B2D" w14:textId="5B2BDE11" w:rsidR="00930C57" w:rsidRPr="004E5475" w:rsidRDefault="008F24AC" w:rsidP="004F11B8">
      <w:pPr>
        <w:ind w:left="-142"/>
        <w:jc w:val="center"/>
        <w:rPr>
          <w:b/>
          <w:sz w:val="28"/>
        </w:rPr>
      </w:pPr>
      <w:r>
        <w:rPr>
          <w:b/>
          <w:sz w:val="28"/>
        </w:rPr>
        <w:t>Annual Safeguarding Report</w:t>
      </w:r>
    </w:p>
    <w:p w14:paraId="771BADED" w14:textId="77777777" w:rsidR="00930C57" w:rsidRPr="004E5475" w:rsidRDefault="00930C57" w:rsidP="00930C57">
      <w:pPr>
        <w:ind w:left="-142"/>
        <w:jc w:val="center"/>
        <w:rPr>
          <w:b/>
          <w:sz w:val="28"/>
        </w:rPr>
      </w:pPr>
    </w:p>
    <w:p w14:paraId="7BEC6277" w14:textId="101EC63B"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8F24AC">
        <w:t xml:space="preserve">14 October 2025 </w:t>
      </w:r>
      <w:r w:rsidRPr="004E5475">
        <w:t xml:space="preserve">concerning the </w:t>
      </w:r>
      <w:r w:rsidR="008F24AC" w:rsidRPr="008F24AC">
        <w:t>Annual Safeguarding Report</w:t>
      </w:r>
      <w:r w:rsidRPr="004E5475">
        <w:t>. The Cabinet is asked to amend and agree a formal response as appropriate.</w:t>
      </w:r>
      <w:r>
        <w:t xml:space="preserve"> </w:t>
      </w:r>
    </w:p>
    <w:p w14:paraId="368A7BB9"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CD5533" w:rsidRPr="00043375" w14:paraId="29EAF9C8" w14:textId="1D9F90D1" w:rsidTr="00CD553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77777777" w:rsidR="00CD5533" w:rsidRPr="00043375" w:rsidRDefault="00CD5533" w:rsidP="75C8800F">
            <w:pPr>
              <w:rPr>
                <w:b/>
                <w:bCs/>
                <w:i/>
                <w:iCs/>
              </w:rPr>
            </w:pPr>
            <w:r w:rsidRPr="75C8800F">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77777777" w:rsidR="00CD5533" w:rsidRPr="00043375" w:rsidRDefault="00CD5533">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6EC10" w14:textId="77777777" w:rsidR="00CD5533" w:rsidRPr="00043375" w:rsidRDefault="00CD5533">
            <w:pPr>
              <w:rPr>
                <w:b/>
                <w:i/>
              </w:rPr>
            </w:pPr>
            <w:r w:rsidRPr="00043375">
              <w:rPr>
                <w:b/>
                <w:i/>
              </w:rPr>
              <w:t>Comment</w:t>
            </w:r>
          </w:p>
        </w:tc>
      </w:tr>
      <w:tr w:rsidR="00CD5533" w:rsidRPr="00043375" w14:paraId="2F16EAE4" w14:textId="66D7F55B" w:rsidTr="00CD5533">
        <w:trPr>
          <w:trHeight w:val="1060"/>
        </w:trPr>
        <w:tc>
          <w:tcPr>
            <w:tcW w:w="6629" w:type="dxa"/>
            <w:tcBorders>
              <w:top w:val="single" w:sz="4" w:space="0" w:color="auto"/>
              <w:left w:val="single" w:sz="4" w:space="0" w:color="auto"/>
              <w:bottom w:val="single" w:sz="4" w:space="0" w:color="auto"/>
              <w:right w:val="single" w:sz="4" w:space="0" w:color="auto"/>
            </w:tcBorders>
          </w:tcPr>
          <w:p w14:paraId="367D2A93" w14:textId="516411AA" w:rsidR="00CD5533" w:rsidRPr="007074C4" w:rsidRDefault="00CD5533" w:rsidP="00930C57">
            <w:pPr>
              <w:pStyle w:val="ListParagraph"/>
              <w:numPr>
                <w:ilvl w:val="0"/>
                <w:numId w:val="19"/>
              </w:numPr>
              <w:tabs>
                <w:tab w:val="left" w:pos="720"/>
              </w:tabs>
              <w:spacing w:after="160" w:line="252" w:lineRule="auto"/>
              <w:contextualSpacing/>
              <w:rPr>
                <w:rFonts w:cs="Arial"/>
                <w:color w:val="auto"/>
                <w:lang w:eastAsia="en-US"/>
              </w:rPr>
            </w:pPr>
            <w:r>
              <w:rPr>
                <w:rFonts w:cs="Arial"/>
                <w:color w:val="auto"/>
                <w:lang w:eastAsia="en-US"/>
              </w:rPr>
              <w:t>That future Safeguarding reports provide comparisons with previous years data to allow monitoring of trends and assessment progress, particularly data in relation to modern slavery and exploitation, and severe weather emergency protocol (SWEP). Where the data allows for trend analysis, that previous statistics be included to enable a year-on-year comparison and evaluation of changes overtime.</w:t>
            </w:r>
          </w:p>
        </w:tc>
        <w:tc>
          <w:tcPr>
            <w:tcW w:w="1134" w:type="dxa"/>
            <w:tcBorders>
              <w:top w:val="single" w:sz="4" w:space="0" w:color="auto"/>
              <w:left w:val="single" w:sz="4" w:space="0" w:color="auto"/>
              <w:bottom w:val="single" w:sz="4" w:space="0" w:color="auto"/>
              <w:right w:val="single" w:sz="4" w:space="0" w:color="auto"/>
            </w:tcBorders>
          </w:tcPr>
          <w:p w14:paraId="7AD716BA" w14:textId="3082D8DC" w:rsidR="00CD5533" w:rsidRPr="007074C4" w:rsidRDefault="00CD5533">
            <w:r>
              <w:t>Yes</w:t>
            </w:r>
          </w:p>
        </w:tc>
        <w:tc>
          <w:tcPr>
            <w:tcW w:w="6520" w:type="dxa"/>
            <w:tcBorders>
              <w:top w:val="single" w:sz="4" w:space="0" w:color="auto"/>
              <w:left w:val="single" w:sz="4" w:space="0" w:color="auto"/>
              <w:bottom w:val="single" w:sz="4" w:space="0" w:color="auto"/>
              <w:right w:val="single" w:sz="4" w:space="0" w:color="auto"/>
            </w:tcBorders>
          </w:tcPr>
          <w:p w14:paraId="288FC8CB" w14:textId="1A9F9DD7" w:rsidR="00CD5533" w:rsidRPr="007074C4" w:rsidRDefault="00CD5533">
            <w:r>
              <w:t>Previous years’ data to be included in future safeguarding reports to allow for year-on-year trend analysis.</w:t>
            </w:r>
          </w:p>
        </w:tc>
      </w:tr>
    </w:tbl>
    <w:p w14:paraId="619F4F12" w14:textId="0CF46339" w:rsidR="00930C57" w:rsidRDefault="00930C57" w:rsidP="00930C57">
      <w:pPr>
        <w:rPr>
          <w:rFonts w:eastAsia="Arial"/>
        </w:rPr>
      </w:pPr>
    </w:p>
    <w:p w14:paraId="2FC86ECC" w14:textId="3E34B46F" w:rsidR="00930C57" w:rsidRPr="00930C57" w:rsidRDefault="00930C57" w:rsidP="008F24AC">
      <w:pPr>
        <w:spacing w:after="0"/>
        <w:rPr>
          <w:rFonts w:eastAsia="Arial"/>
        </w:rPr>
      </w:pPr>
    </w:p>
    <w:sectPr w:rsidR="00930C57" w:rsidRP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6921" w14:textId="77777777" w:rsidR="007A09D9" w:rsidRDefault="007A09D9" w:rsidP="004A6D2F">
      <w:r>
        <w:separator/>
      </w:r>
    </w:p>
  </w:endnote>
  <w:endnote w:type="continuationSeparator" w:id="0">
    <w:p w14:paraId="0F893267" w14:textId="77777777" w:rsidR="007A09D9" w:rsidRDefault="007A09D9" w:rsidP="004A6D2F">
      <w:r>
        <w:continuationSeparator/>
      </w:r>
    </w:p>
  </w:endnote>
  <w:endnote w:type="continuationNotice" w:id="1">
    <w:p w14:paraId="6DCAAB34" w14:textId="77777777" w:rsidR="007A09D9" w:rsidRDefault="007A09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89E4" w14:textId="77777777" w:rsidR="007A09D9" w:rsidRDefault="007A09D9" w:rsidP="004A6D2F">
      <w:r>
        <w:separator/>
      </w:r>
    </w:p>
  </w:footnote>
  <w:footnote w:type="continuationSeparator" w:id="0">
    <w:p w14:paraId="3AC1DDA2" w14:textId="77777777" w:rsidR="007A09D9" w:rsidRDefault="007A09D9" w:rsidP="004A6D2F">
      <w:r>
        <w:continuationSeparator/>
      </w:r>
    </w:p>
  </w:footnote>
  <w:footnote w:type="continuationNotice" w:id="1">
    <w:p w14:paraId="200B59BE" w14:textId="77777777" w:rsidR="007A09D9" w:rsidRDefault="007A09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2"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4"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3"/>
  </w:num>
  <w:num w:numId="3" w16cid:durableId="581258818">
    <w:abstractNumId w:val="3"/>
  </w:num>
  <w:num w:numId="4" w16cid:durableId="1139807779">
    <w:abstractNumId w:val="11"/>
  </w:num>
  <w:num w:numId="5" w16cid:durableId="1817068748">
    <w:abstractNumId w:val="20"/>
  </w:num>
  <w:num w:numId="6" w16cid:durableId="1606770334">
    <w:abstractNumId w:val="4"/>
  </w:num>
  <w:num w:numId="7" w16cid:durableId="1415515445">
    <w:abstractNumId w:val="1"/>
  </w:num>
  <w:num w:numId="8" w16cid:durableId="1945914403">
    <w:abstractNumId w:val="10"/>
  </w:num>
  <w:num w:numId="9" w16cid:durableId="900871149">
    <w:abstractNumId w:val="18"/>
  </w:num>
  <w:num w:numId="10" w16cid:durableId="2122331959">
    <w:abstractNumId w:val="12"/>
  </w:num>
  <w:num w:numId="11" w16cid:durableId="75169936">
    <w:abstractNumId w:val="0"/>
  </w:num>
  <w:num w:numId="12" w16cid:durableId="1854688749">
    <w:abstractNumId w:val="5"/>
  </w:num>
  <w:num w:numId="13" w16cid:durableId="1473909381">
    <w:abstractNumId w:val="20"/>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7"/>
  </w:num>
  <w:num w:numId="16" w16cid:durableId="1468939435">
    <w:abstractNumId w:val="9"/>
  </w:num>
  <w:num w:numId="17" w16cid:durableId="806976326">
    <w:abstractNumId w:val="16"/>
  </w:num>
  <w:num w:numId="18" w16cid:durableId="736900026">
    <w:abstractNumId w:val="14"/>
  </w:num>
  <w:num w:numId="19" w16cid:durableId="176433486">
    <w:abstractNumId w:val="8"/>
  </w:num>
  <w:num w:numId="20" w16cid:durableId="38091874">
    <w:abstractNumId w:val="6"/>
  </w:num>
  <w:num w:numId="21" w16cid:durableId="990518245">
    <w:abstractNumId w:val="19"/>
  </w:num>
  <w:num w:numId="22" w16cid:durableId="576329965">
    <w:abstractNumId w:val="15"/>
  </w:num>
  <w:num w:numId="23" w16cid:durableId="19002443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AE8"/>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27BE"/>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18D3"/>
    <w:rsid w:val="000A233B"/>
    <w:rsid w:val="000A25F8"/>
    <w:rsid w:val="000A3304"/>
    <w:rsid w:val="000A3A29"/>
    <w:rsid w:val="000A4044"/>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16F"/>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0C79"/>
    <w:rsid w:val="000F2E4C"/>
    <w:rsid w:val="000F2E52"/>
    <w:rsid w:val="000F38F4"/>
    <w:rsid w:val="000F3A1B"/>
    <w:rsid w:val="000F44DF"/>
    <w:rsid w:val="000F4A25"/>
    <w:rsid w:val="000F4EEE"/>
    <w:rsid w:val="000F4F30"/>
    <w:rsid w:val="000F570C"/>
    <w:rsid w:val="000F5CA0"/>
    <w:rsid w:val="000F6176"/>
    <w:rsid w:val="000F65E8"/>
    <w:rsid w:val="000F6C0F"/>
    <w:rsid w:val="000F6E34"/>
    <w:rsid w:val="000F6F2E"/>
    <w:rsid w:val="000F7097"/>
    <w:rsid w:val="000F725F"/>
    <w:rsid w:val="000F75AE"/>
    <w:rsid w:val="000F7804"/>
    <w:rsid w:val="00101A78"/>
    <w:rsid w:val="00101F2D"/>
    <w:rsid w:val="00102FEC"/>
    <w:rsid w:val="00103B7F"/>
    <w:rsid w:val="0010405B"/>
    <w:rsid w:val="0010454F"/>
    <w:rsid w:val="00104582"/>
    <w:rsid w:val="0010524C"/>
    <w:rsid w:val="00105359"/>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0BA"/>
    <w:rsid w:val="00145340"/>
    <w:rsid w:val="00145689"/>
    <w:rsid w:val="00145D79"/>
    <w:rsid w:val="00146030"/>
    <w:rsid w:val="00146996"/>
    <w:rsid w:val="00146C9E"/>
    <w:rsid w:val="00147335"/>
    <w:rsid w:val="00147617"/>
    <w:rsid w:val="0014791D"/>
    <w:rsid w:val="00150185"/>
    <w:rsid w:val="0015057A"/>
    <w:rsid w:val="00150719"/>
    <w:rsid w:val="001512C7"/>
    <w:rsid w:val="0015154F"/>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29D"/>
    <w:rsid w:val="001909F9"/>
    <w:rsid w:val="00190A21"/>
    <w:rsid w:val="00190EA2"/>
    <w:rsid w:val="00190FC4"/>
    <w:rsid w:val="0019194E"/>
    <w:rsid w:val="001927EB"/>
    <w:rsid w:val="00193B8C"/>
    <w:rsid w:val="001940A3"/>
    <w:rsid w:val="00194192"/>
    <w:rsid w:val="00194E0A"/>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3AAE"/>
    <w:rsid w:val="001C3E61"/>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6"/>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3D0"/>
    <w:rsid w:val="00202D23"/>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4B51"/>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0A7"/>
    <w:rsid w:val="00242F18"/>
    <w:rsid w:val="0024429B"/>
    <w:rsid w:val="002454BC"/>
    <w:rsid w:val="002459AD"/>
    <w:rsid w:val="00246020"/>
    <w:rsid w:val="0024651F"/>
    <w:rsid w:val="00246969"/>
    <w:rsid w:val="00246FFF"/>
    <w:rsid w:val="002503E9"/>
    <w:rsid w:val="00250738"/>
    <w:rsid w:val="00250E1D"/>
    <w:rsid w:val="002512AC"/>
    <w:rsid w:val="00252FE3"/>
    <w:rsid w:val="002543A7"/>
    <w:rsid w:val="0025473F"/>
    <w:rsid w:val="00255368"/>
    <w:rsid w:val="002555B9"/>
    <w:rsid w:val="00255714"/>
    <w:rsid w:val="00255933"/>
    <w:rsid w:val="00255D94"/>
    <w:rsid w:val="002577B4"/>
    <w:rsid w:val="002578B2"/>
    <w:rsid w:val="00257BD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7788E"/>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AD8"/>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7EA"/>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68E4"/>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28D"/>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25B4"/>
    <w:rsid w:val="00353F1E"/>
    <w:rsid w:val="00355AC6"/>
    <w:rsid w:val="00355CA5"/>
    <w:rsid w:val="00356779"/>
    <w:rsid w:val="00356AB0"/>
    <w:rsid w:val="00356AD3"/>
    <w:rsid w:val="003573D5"/>
    <w:rsid w:val="00360052"/>
    <w:rsid w:val="00360131"/>
    <w:rsid w:val="0036082C"/>
    <w:rsid w:val="00361704"/>
    <w:rsid w:val="00362108"/>
    <w:rsid w:val="003626AE"/>
    <w:rsid w:val="00362AA3"/>
    <w:rsid w:val="00362D35"/>
    <w:rsid w:val="0036368F"/>
    <w:rsid w:val="00364044"/>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62A"/>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37D72"/>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637"/>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BB2"/>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740"/>
    <w:rsid w:val="004B6F79"/>
    <w:rsid w:val="004B710E"/>
    <w:rsid w:val="004B730C"/>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574D"/>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38E0"/>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89F"/>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82"/>
    <w:rsid w:val="005F5CCF"/>
    <w:rsid w:val="005F62E8"/>
    <w:rsid w:val="005F690B"/>
    <w:rsid w:val="005F70D5"/>
    <w:rsid w:val="005F7799"/>
    <w:rsid w:val="005F7923"/>
    <w:rsid w:val="005F7F7E"/>
    <w:rsid w:val="005F7FD7"/>
    <w:rsid w:val="006003BC"/>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B5F"/>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4A9C"/>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0970"/>
    <w:rsid w:val="006819F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21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398"/>
    <w:rsid w:val="006F67AA"/>
    <w:rsid w:val="006F68FD"/>
    <w:rsid w:val="006F6A1F"/>
    <w:rsid w:val="00700011"/>
    <w:rsid w:val="00700274"/>
    <w:rsid w:val="0070156A"/>
    <w:rsid w:val="00701ACB"/>
    <w:rsid w:val="00702B2E"/>
    <w:rsid w:val="00702DCB"/>
    <w:rsid w:val="00703BA3"/>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040D"/>
    <w:rsid w:val="007313A0"/>
    <w:rsid w:val="00731ACA"/>
    <w:rsid w:val="00731FE8"/>
    <w:rsid w:val="007327C8"/>
    <w:rsid w:val="00732C1A"/>
    <w:rsid w:val="00732FBA"/>
    <w:rsid w:val="0073338D"/>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7DDC"/>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08FB"/>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9D9"/>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1EC"/>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8E4"/>
    <w:rsid w:val="00825A19"/>
    <w:rsid w:val="00825A60"/>
    <w:rsid w:val="00825EFA"/>
    <w:rsid w:val="0082661E"/>
    <w:rsid w:val="0082705C"/>
    <w:rsid w:val="00827102"/>
    <w:rsid w:val="0082739F"/>
    <w:rsid w:val="00830460"/>
    <w:rsid w:val="0083070B"/>
    <w:rsid w:val="00830E2E"/>
    <w:rsid w:val="008313BE"/>
    <w:rsid w:val="00831CDD"/>
    <w:rsid w:val="008335D6"/>
    <w:rsid w:val="008337B5"/>
    <w:rsid w:val="00833A78"/>
    <w:rsid w:val="008359F4"/>
    <w:rsid w:val="008361D6"/>
    <w:rsid w:val="00836915"/>
    <w:rsid w:val="00837F4A"/>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C80"/>
    <w:rsid w:val="008543F7"/>
    <w:rsid w:val="00854B24"/>
    <w:rsid w:val="00854FCC"/>
    <w:rsid w:val="00855456"/>
    <w:rsid w:val="008559C2"/>
    <w:rsid w:val="00855C66"/>
    <w:rsid w:val="00855EE4"/>
    <w:rsid w:val="0085E653"/>
    <w:rsid w:val="0086085D"/>
    <w:rsid w:val="00860E13"/>
    <w:rsid w:val="0086146F"/>
    <w:rsid w:val="0086207B"/>
    <w:rsid w:val="008620EE"/>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883"/>
    <w:rsid w:val="00882D45"/>
    <w:rsid w:val="00883887"/>
    <w:rsid w:val="00883DAF"/>
    <w:rsid w:val="00883DCD"/>
    <w:rsid w:val="00883DF3"/>
    <w:rsid w:val="00884025"/>
    <w:rsid w:val="0088462B"/>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122A"/>
    <w:rsid w:val="008C174D"/>
    <w:rsid w:val="008C3600"/>
    <w:rsid w:val="008C550C"/>
    <w:rsid w:val="008C5542"/>
    <w:rsid w:val="008C58C8"/>
    <w:rsid w:val="008C58E2"/>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A99"/>
    <w:rsid w:val="008D3B12"/>
    <w:rsid w:val="008D3DDB"/>
    <w:rsid w:val="008D4B47"/>
    <w:rsid w:val="008D57F4"/>
    <w:rsid w:val="008D5E2A"/>
    <w:rsid w:val="008D6067"/>
    <w:rsid w:val="008D65CC"/>
    <w:rsid w:val="008D72E5"/>
    <w:rsid w:val="008E04E9"/>
    <w:rsid w:val="008E0577"/>
    <w:rsid w:val="008E0BED"/>
    <w:rsid w:val="008E1BD5"/>
    <w:rsid w:val="008E20A5"/>
    <w:rsid w:val="008E20E6"/>
    <w:rsid w:val="008E3188"/>
    <w:rsid w:val="008E39CB"/>
    <w:rsid w:val="008E3EB1"/>
    <w:rsid w:val="008E4D45"/>
    <w:rsid w:val="008E504E"/>
    <w:rsid w:val="008E5241"/>
    <w:rsid w:val="008E5CB4"/>
    <w:rsid w:val="008E5CD9"/>
    <w:rsid w:val="008E6493"/>
    <w:rsid w:val="008E68C8"/>
    <w:rsid w:val="008E6978"/>
    <w:rsid w:val="008F02E6"/>
    <w:rsid w:val="008F044B"/>
    <w:rsid w:val="008F0A06"/>
    <w:rsid w:val="008F15D0"/>
    <w:rsid w:val="008F24AC"/>
    <w:rsid w:val="008F2561"/>
    <w:rsid w:val="008F2EA6"/>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F92"/>
    <w:rsid w:val="009B15C1"/>
    <w:rsid w:val="009B1ACD"/>
    <w:rsid w:val="009B2789"/>
    <w:rsid w:val="009B2B85"/>
    <w:rsid w:val="009B3E3F"/>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48FD"/>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4C3"/>
    <w:rsid w:val="00A02600"/>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03CB"/>
    <w:rsid w:val="00A41B54"/>
    <w:rsid w:val="00A441CB"/>
    <w:rsid w:val="00A450F7"/>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2B0F"/>
    <w:rsid w:val="00A62BBF"/>
    <w:rsid w:val="00A6352B"/>
    <w:rsid w:val="00A648AF"/>
    <w:rsid w:val="00A648F5"/>
    <w:rsid w:val="00A65052"/>
    <w:rsid w:val="00A6517C"/>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1"/>
    <w:rsid w:val="00B22F58"/>
    <w:rsid w:val="00B23A73"/>
    <w:rsid w:val="00B24A76"/>
    <w:rsid w:val="00B24FB1"/>
    <w:rsid w:val="00B254FC"/>
    <w:rsid w:val="00B266D0"/>
    <w:rsid w:val="00B268B6"/>
    <w:rsid w:val="00B27DD4"/>
    <w:rsid w:val="00B308A7"/>
    <w:rsid w:val="00B312DB"/>
    <w:rsid w:val="00B31556"/>
    <w:rsid w:val="00B31B92"/>
    <w:rsid w:val="00B32FF4"/>
    <w:rsid w:val="00B33BCF"/>
    <w:rsid w:val="00B33F26"/>
    <w:rsid w:val="00B342D4"/>
    <w:rsid w:val="00B345D1"/>
    <w:rsid w:val="00B34FE2"/>
    <w:rsid w:val="00B35B71"/>
    <w:rsid w:val="00B3602D"/>
    <w:rsid w:val="00B3617A"/>
    <w:rsid w:val="00B3635D"/>
    <w:rsid w:val="00B3648A"/>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CE9"/>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57904"/>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2238"/>
    <w:rsid w:val="00B8309E"/>
    <w:rsid w:val="00B831E0"/>
    <w:rsid w:val="00B83A61"/>
    <w:rsid w:val="00B83ECC"/>
    <w:rsid w:val="00B854B2"/>
    <w:rsid w:val="00B85A2B"/>
    <w:rsid w:val="00B86314"/>
    <w:rsid w:val="00B86458"/>
    <w:rsid w:val="00B86701"/>
    <w:rsid w:val="00B90D6A"/>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2F3A"/>
    <w:rsid w:val="00BA3D2D"/>
    <w:rsid w:val="00BA493F"/>
    <w:rsid w:val="00BA53FA"/>
    <w:rsid w:val="00BA6109"/>
    <w:rsid w:val="00BA62E9"/>
    <w:rsid w:val="00BA6345"/>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7653"/>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A7"/>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18A3"/>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B54"/>
    <w:rsid w:val="00C7011F"/>
    <w:rsid w:val="00C70323"/>
    <w:rsid w:val="00C705AF"/>
    <w:rsid w:val="00C714CE"/>
    <w:rsid w:val="00C71CD1"/>
    <w:rsid w:val="00C725EE"/>
    <w:rsid w:val="00C72982"/>
    <w:rsid w:val="00C72BF1"/>
    <w:rsid w:val="00C73393"/>
    <w:rsid w:val="00C73774"/>
    <w:rsid w:val="00C747E5"/>
    <w:rsid w:val="00C74C69"/>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3D"/>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5533"/>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6019"/>
    <w:rsid w:val="00D0638A"/>
    <w:rsid w:val="00D07877"/>
    <w:rsid w:val="00D07B3C"/>
    <w:rsid w:val="00D117D0"/>
    <w:rsid w:val="00D1185B"/>
    <w:rsid w:val="00D11E1C"/>
    <w:rsid w:val="00D1244B"/>
    <w:rsid w:val="00D12B18"/>
    <w:rsid w:val="00D1427E"/>
    <w:rsid w:val="00D14DAE"/>
    <w:rsid w:val="00D14EE1"/>
    <w:rsid w:val="00D158C5"/>
    <w:rsid w:val="00D160B0"/>
    <w:rsid w:val="00D165BA"/>
    <w:rsid w:val="00D16652"/>
    <w:rsid w:val="00D16F3F"/>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371"/>
    <w:rsid w:val="00D26CA1"/>
    <w:rsid w:val="00D26D1E"/>
    <w:rsid w:val="00D26D33"/>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59FA"/>
    <w:rsid w:val="00D46A53"/>
    <w:rsid w:val="00D473A3"/>
    <w:rsid w:val="00D474CF"/>
    <w:rsid w:val="00D479A5"/>
    <w:rsid w:val="00D4DD35"/>
    <w:rsid w:val="00D5090C"/>
    <w:rsid w:val="00D514EA"/>
    <w:rsid w:val="00D51E06"/>
    <w:rsid w:val="00D536DC"/>
    <w:rsid w:val="00D54049"/>
    <w:rsid w:val="00D550F4"/>
    <w:rsid w:val="00D553D1"/>
    <w:rsid w:val="00D5547E"/>
    <w:rsid w:val="00D558E7"/>
    <w:rsid w:val="00D5634C"/>
    <w:rsid w:val="00D56D94"/>
    <w:rsid w:val="00D57024"/>
    <w:rsid w:val="00D60CFB"/>
    <w:rsid w:val="00D60DBF"/>
    <w:rsid w:val="00D61472"/>
    <w:rsid w:val="00D61999"/>
    <w:rsid w:val="00D6242A"/>
    <w:rsid w:val="00D62AF5"/>
    <w:rsid w:val="00D630A5"/>
    <w:rsid w:val="00D636F1"/>
    <w:rsid w:val="00D63810"/>
    <w:rsid w:val="00D63CA8"/>
    <w:rsid w:val="00D63E20"/>
    <w:rsid w:val="00D63E79"/>
    <w:rsid w:val="00D63F9F"/>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C47"/>
    <w:rsid w:val="00D77881"/>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C54"/>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778F"/>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D7CC3"/>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0C3C"/>
    <w:rsid w:val="00DF15C1"/>
    <w:rsid w:val="00DF1614"/>
    <w:rsid w:val="00DF16C6"/>
    <w:rsid w:val="00DF1C40"/>
    <w:rsid w:val="00DF269A"/>
    <w:rsid w:val="00DF35D4"/>
    <w:rsid w:val="00DF3A73"/>
    <w:rsid w:val="00DF3F44"/>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36A"/>
    <w:rsid w:val="00E827B5"/>
    <w:rsid w:val="00E827C2"/>
    <w:rsid w:val="00E82F10"/>
    <w:rsid w:val="00E8308F"/>
    <w:rsid w:val="00E8334E"/>
    <w:rsid w:val="00E8425E"/>
    <w:rsid w:val="00E84654"/>
    <w:rsid w:val="00E84EE0"/>
    <w:rsid w:val="00E85266"/>
    <w:rsid w:val="00E85334"/>
    <w:rsid w:val="00E856A0"/>
    <w:rsid w:val="00E856FF"/>
    <w:rsid w:val="00E85910"/>
    <w:rsid w:val="00E8599B"/>
    <w:rsid w:val="00E85B12"/>
    <w:rsid w:val="00E85DD5"/>
    <w:rsid w:val="00E863EF"/>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68B0"/>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5C0B"/>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7B8"/>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A79"/>
    <w:rsid w:val="00F02EAC"/>
    <w:rsid w:val="00F03068"/>
    <w:rsid w:val="00F03905"/>
    <w:rsid w:val="00F04CA0"/>
    <w:rsid w:val="00F05304"/>
    <w:rsid w:val="00F05ECA"/>
    <w:rsid w:val="00F05FA4"/>
    <w:rsid w:val="00F07B26"/>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1C1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E"/>
    <w:rsid w:val="00F73883"/>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25BE"/>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2E98"/>
    <w:rsid w:val="00F932E1"/>
    <w:rsid w:val="00F93ED0"/>
    <w:rsid w:val="00F944BB"/>
    <w:rsid w:val="00F9456F"/>
    <w:rsid w:val="00F947F0"/>
    <w:rsid w:val="00F94B4C"/>
    <w:rsid w:val="00F951B1"/>
    <w:rsid w:val="00F964F3"/>
    <w:rsid w:val="00F96C2E"/>
    <w:rsid w:val="00F96DBB"/>
    <w:rsid w:val="00F97ED5"/>
    <w:rsid w:val="00FA1056"/>
    <w:rsid w:val="00FA1AAB"/>
    <w:rsid w:val="00FA32BB"/>
    <w:rsid w:val="00FA33E6"/>
    <w:rsid w:val="00FA3C07"/>
    <w:rsid w:val="00FA3DE3"/>
    <w:rsid w:val="00FA480B"/>
    <w:rsid w:val="00FA4B64"/>
    <w:rsid w:val="00FA5935"/>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7786"/>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5291"/>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AD3FE2"/>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C529"/>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4312"/>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60178"/>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D8417"/>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95875"/>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3230F"/>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629A2"/>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3EB9C"/>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9D5A2"/>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0DC7"/>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BE223C"/>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6DD49A"/>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43A39"/>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89D4"/>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CAFFB"/>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5B260"/>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5D7259"/>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6B52C4"/>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DD002"/>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26347"/>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5AD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8800F"/>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616D"/>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37C41329-F28F-4B82-96C1-31EE4924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 w:type="character" w:styleId="FollowedHyperlink">
    <w:name w:val="FollowedHyperlink"/>
    <w:basedOn w:val="DefaultParagraphFont"/>
    <w:semiHidden/>
    <w:unhideWhenUsed/>
    <w:rsid w:val="001C3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mycouncilpages.oxford.gov.uk/documents/g8170/Printed%20minutes%20Tuesday%2014-Oct-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1035</Words>
  <Characters>5904</Characters>
  <Application>Microsoft Office Word</Application>
  <DocSecurity>0</DocSecurity>
  <Lines>49</Lines>
  <Paragraphs>13</Paragraphs>
  <ScaleCrop>false</ScaleCrop>
  <Company>Oxford City Council</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213</cp:revision>
  <cp:lastPrinted>2015-07-06T12:50:00Z</cp:lastPrinted>
  <dcterms:created xsi:type="dcterms:W3CDTF">2024-12-04T02:51:00Z</dcterms:created>
  <dcterms:modified xsi:type="dcterms:W3CDTF">2025-10-21T09:27:00Z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